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13" w:rsidRPr="00E30D13" w:rsidRDefault="00E30D13" w:rsidP="00E30D13">
      <w:pPr>
        <w:shd w:val="clear" w:color="auto" w:fill="394DDE"/>
        <w:spacing w:after="0" w:line="150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</w:rPr>
      </w:pPr>
      <w:r w:rsidRPr="00E30D13">
        <w:rPr>
          <w:rFonts w:ascii="Arial" w:eastAsia="Times New Roman" w:hAnsi="Arial" w:cs="Arial"/>
          <w:b/>
          <w:bCs/>
          <w:noProof/>
          <w:color w:val="FFFFFF"/>
          <w:kern w:val="36"/>
          <w:sz w:val="63"/>
          <w:szCs w:val="63"/>
          <w:lang w:bidi="he-IL"/>
        </w:rPr>
        <w:drawing>
          <wp:inline distT="0" distB="0" distL="0" distR="0" wp14:anchorId="3412AC72" wp14:editId="4B6E62DC">
            <wp:extent cx="998220" cy="952500"/>
            <wp:effectExtent l="0" t="0" r="0" b="0"/>
            <wp:docPr id="2" name="Picture 2" descr="Tikunim Counseli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kunim Counse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30D13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Tikunim</w:t>
      </w:r>
      <w:proofErr w:type="spellEnd"/>
      <w:r w:rsidRPr="00E30D13">
        <w:rPr>
          <w:rFonts w:ascii="Arial" w:eastAsia="Times New Roman" w:hAnsi="Arial" w:cs="Arial"/>
          <w:b/>
          <w:bCs/>
          <w:color w:val="000000" w:themeColor="text1"/>
          <w:kern w:val="36"/>
          <w:sz w:val="44"/>
          <w:szCs w:val="4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Counseling Services, PLLC</w:t>
      </w:r>
    </w:p>
    <w:p w:rsidR="009528E5" w:rsidRDefault="009528E5" w:rsidP="009528E5">
      <w:pPr>
        <w:jc w:val="center"/>
        <w:rPr>
          <w:sz w:val="28"/>
          <w:szCs w:val="28"/>
        </w:rPr>
      </w:pPr>
    </w:p>
    <w:p w:rsidR="009528E5" w:rsidRDefault="009528E5" w:rsidP="009528E5">
      <w:pPr>
        <w:jc w:val="center"/>
        <w:rPr>
          <w:sz w:val="28"/>
          <w:szCs w:val="28"/>
        </w:rPr>
      </w:pPr>
    </w:p>
    <w:p w:rsidR="00FE708D" w:rsidRDefault="009528E5" w:rsidP="009528E5">
      <w:pPr>
        <w:jc w:val="center"/>
        <w:rPr>
          <w:sz w:val="28"/>
          <w:szCs w:val="28"/>
        </w:rPr>
      </w:pPr>
      <w:r>
        <w:rPr>
          <w:sz w:val="28"/>
          <w:szCs w:val="28"/>
        </w:rPr>
        <w:t>AGREEMENT REGARDING MENTAL HEALTH</w:t>
      </w:r>
    </w:p>
    <w:p w:rsidR="009528E5" w:rsidRDefault="009528E5" w:rsidP="009528E5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FOR THE BENEFIT OF</w:t>
      </w:r>
    </w:p>
    <w:p w:rsidR="009528E5" w:rsidRDefault="009528E5" w:rsidP="009528E5">
      <w:pPr>
        <w:jc w:val="center"/>
        <w:rPr>
          <w:sz w:val="28"/>
          <w:szCs w:val="28"/>
        </w:rPr>
      </w:pPr>
      <w:r>
        <w:rPr>
          <w:sz w:val="28"/>
          <w:szCs w:val="28"/>
        </w:rPr>
        <w:t>A THIRD PARTY</w:t>
      </w:r>
    </w:p>
    <w:p w:rsidR="009528E5" w:rsidRDefault="009528E5" w:rsidP="009528E5">
      <w:pPr>
        <w:jc w:val="center"/>
        <w:rPr>
          <w:sz w:val="28"/>
          <w:szCs w:val="28"/>
        </w:rPr>
      </w:pPr>
    </w:p>
    <w:p w:rsidR="009528E5" w:rsidRDefault="009528E5" w:rsidP="009528E5">
      <w:pPr>
        <w:jc w:val="center"/>
        <w:rPr>
          <w:sz w:val="28"/>
          <w:szCs w:val="28"/>
        </w:rPr>
      </w:pPr>
    </w:p>
    <w:p w:rsidR="009528E5" w:rsidRDefault="009528E5" w:rsidP="009528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76541D">
        <w:rPr>
          <w:sz w:val="24"/>
          <w:szCs w:val="24"/>
        </w:rPr>
        <w:t>___________</w:t>
      </w:r>
      <w:bookmarkStart w:id="0" w:name="_GoBack"/>
      <w:bookmarkEnd w:id="0"/>
      <w:r>
        <w:rPr>
          <w:sz w:val="24"/>
          <w:szCs w:val="24"/>
        </w:rPr>
        <w:t xml:space="preserve"> (name of third party) agrees that Mr. </w:t>
      </w:r>
      <w:proofErr w:type="spellStart"/>
      <w:r>
        <w:rPr>
          <w:sz w:val="24"/>
          <w:szCs w:val="24"/>
        </w:rPr>
        <w:t>Gavriel</w:t>
      </w:r>
      <w:proofErr w:type="spellEnd"/>
      <w:r>
        <w:rPr>
          <w:sz w:val="24"/>
          <w:szCs w:val="24"/>
        </w:rPr>
        <w:t xml:space="preserve"> Fagin, LCSW, Director of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 and/or a designated associated of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PLLC, will conduct a mental health and/or psychosexual evaluation of __________________________ (the “examinee”) for our benefit in a pending matter. </w:t>
      </w:r>
    </w:p>
    <w:p w:rsidR="009528E5" w:rsidRDefault="009528E5" w:rsidP="009528E5">
      <w:pPr>
        <w:pStyle w:val="ListParagraph"/>
        <w:rPr>
          <w:sz w:val="24"/>
          <w:szCs w:val="24"/>
        </w:rPr>
      </w:pPr>
    </w:p>
    <w:p w:rsidR="009528E5" w:rsidRDefault="009528E5" w:rsidP="009528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hereby retain and agree to pay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 in full for services in conducting said evaluation.  We acknowledge that the examinee WILL NOT become a patient of any clinician at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PLLC, nor will any clinician of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 advise or treat the examinee in any way.  </w:t>
      </w:r>
    </w:p>
    <w:p w:rsidR="009528E5" w:rsidRPr="009528E5" w:rsidRDefault="009528E5" w:rsidP="009528E5">
      <w:pPr>
        <w:pStyle w:val="ListParagraph"/>
        <w:rPr>
          <w:sz w:val="24"/>
          <w:szCs w:val="24"/>
        </w:rPr>
      </w:pPr>
    </w:p>
    <w:p w:rsidR="009528E5" w:rsidRDefault="009528E5" w:rsidP="009528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fee for said evaluation is payable in advance in the amount of $________. Additional </w:t>
      </w:r>
      <w:r w:rsidR="00373790">
        <w:rPr>
          <w:sz w:val="24"/>
          <w:szCs w:val="24"/>
        </w:rPr>
        <w:t>expenses</w:t>
      </w:r>
      <w:r>
        <w:rPr>
          <w:sz w:val="24"/>
          <w:szCs w:val="24"/>
        </w:rPr>
        <w:t xml:space="preserve"> that can be expected in this particular evaluation</w:t>
      </w:r>
      <w:r w:rsidR="00373790">
        <w:rPr>
          <w:sz w:val="24"/>
          <w:szCs w:val="24"/>
        </w:rPr>
        <w:t>, which are payable directly to an outside entity,</w:t>
      </w:r>
      <w:r>
        <w:rPr>
          <w:sz w:val="24"/>
          <w:szCs w:val="24"/>
        </w:rPr>
        <w:t xml:space="preserve"> include</w:t>
      </w:r>
      <w:r w:rsidR="00373790">
        <w:rPr>
          <w:sz w:val="24"/>
          <w:szCs w:val="24"/>
        </w:rPr>
        <w:t>:</w:t>
      </w:r>
    </w:p>
    <w:p w:rsidR="00373790" w:rsidRDefault="00373790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73790" w:rsidRDefault="00373790" w:rsidP="003737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material contained in the evaluation and a written report of the results will be sent to us by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 following completion of the evaluation.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 will not provide the examinee with any report, written or oral, of the results of the examination. We may provide the written reports to </w:t>
      </w:r>
      <w:r>
        <w:rPr>
          <w:sz w:val="24"/>
          <w:szCs w:val="24"/>
        </w:rPr>
        <w:lastRenderedPageBreak/>
        <w:t xml:space="preserve">other parties, but in doing so, shall not violate any law or regulation regarding privacy, confidentiality, or </w:t>
      </w:r>
      <w:r w:rsidR="00C931C2">
        <w:rPr>
          <w:sz w:val="24"/>
          <w:szCs w:val="24"/>
        </w:rPr>
        <w:t>privilege</w:t>
      </w:r>
      <w:r>
        <w:rPr>
          <w:sz w:val="24"/>
          <w:szCs w:val="24"/>
        </w:rPr>
        <w:t xml:space="preserve">. If we require follow-up oral reports, telephone, or other conferences with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PLLC, then we agree to pay for such contacts at the rate of $_________ per hour, as billed by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PLLC.</w:t>
      </w:r>
    </w:p>
    <w:p w:rsidR="00373790" w:rsidRDefault="00373790" w:rsidP="00373790">
      <w:pPr>
        <w:pStyle w:val="ListParagraph"/>
        <w:rPr>
          <w:sz w:val="24"/>
          <w:szCs w:val="24"/>
        </w:rPr>
      </w:pPr>
    </w:p>
    <w:p w:rsidR="00373790" w:rsidRDefault="00373790" w:rsidP="003737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may request that a clinician at </w:t>
      </w:r>
      <w:proofErr w:type="spellStart"/>
      <w:r>
        <w:rPr>
          <w:sz w:val="24"/>
          <w:szCs w:val="24"/>
        </w:rPr>
        <w:t>Tikunim</w:t>
      </w:r>
      <w:proofErr w:type="spellEnd"/>
      <w:r>
        <w:rPr>
          <w:sz w:val="24"/>
          <w:szCs w:val="24"/>
        </w:rPr>
        <w:t xml:space="preserve"> Counseling Services, PLLC</w:t>
      </w:r>
      <w:r>
        <w:rPr>
          <w:sz w:val="24"/>
          <w:szCs w:val="24"/>
        </w:rPr>
        <w:t xml:space="preserve"> testify at a deposition or trial regarding the evaluation of the examinee. The rate for said testimony is $________________per hour, or $________________ per day, as agreed upon at the outset of this testimony.  Time scheduled that is not canceled without 48 hour prior notice will be billed at the hourly rate.</w:t>
      </w:r>
      <w:r w:rsidR="00C931C2">
        <w:rPr>
          <w:sz w:val="24"/>
          <w:szCs w:val="24"/>
        </w:rPr>
        <w:t xml:space="preserve">  Further, we agree to pay </w:t>
      </w:r>
      <w:proofErr w:type="spellStart"/>
      <w:r w:rsidR="00C931C2">
        <w:rPr>
          <w:sz w:val="24"/>
          <w:szCs w:val="24"/>
        </w:rPr>
        <w:t>Tikunim</w:t>
      </w:r>
      <w:proofErr w:type="spellEnd"/>
      <w:r w:rsidR="00C931C2">
        <w:rPr>
          <w:sz w:val="24"/>
          <w:szCs w:val="24"/>
        </w:rPr>
        <w:t xml:space="preserve"> Counseling Services, PLLC for </w:t>
      </w:r>
      <w:r w:rsidR="00C931C2" w:rsidRPr="00C931C2">
        <w:rPr>
          <w:b/>
          <w:bCs/>
          <w:sz w:val="24"/>
          <w:szCs w:val="24"/>
        </w:rPr>
        <w:t xml:space="preserve">ANY </w:t>
      </w:r>
      <w:r w:rsidR="00C931C2">
        <w:rPr>
          <w:sz w:val="24"/>
          <w:szCs w:val="24"/>
        </w:rPr>
        <w:t xml:space="preserve">testimony that might be required as a result of the evaluation of the examinee, and regardless of whether </w:t>
      </w:r>
      <w:proofErr w:type="spellStart"/>
      <w:r w:rsidR="00C931C2">
        <w:rPr>
          <w:sz w:val="24"/>
          <w:szCs w:val="24"/>
        </w:rPr>
        <w:t>Tikunim</w:t>
      </w:r>
      <w:proofErr w:type="spellEnd"/>
      <w:r w:rsidR="00C931C2">
        <w:rPr>
          <w:sz w:val="24"/>
          <w:szCs w:val="24"/>
        </w:rPr>
        <w:t xml:space="preserve"> Counseling Services, PLLC</w:t>
      </w:r>
      <w:r w:rsidR="00C931C2">
        <w:rPr>
          <w:sz w:val="24"/>
          <w:szCs w:val="24"/>
        </w:rPr>
        <w:t xml:space="preserve"> is subpoenaed by us </w:t>
      </w:r>
      <w:r w:rsidR="00C931C2">
        <w:rPr>
          <w:b/>
          <w:bCs/>
          <w:sz w:val="24"/>
          <w:szCs w:val="24"/>
        </w:rPr>
        <w:t>OR ANOTHER PARTY</w:t>
      </w:r>
      <w:r w:rsidR="00C931C2">
        <w:rPr>
          <w:sz w:val="24"/>
          <w:szCs w:val="24"/>
        </w:rPr>
        <w:t xml:space="preserve"> in any related legal matter. The rates for said testimony are as stated above.</w:t>
      </w:r>
    </w:p>
    <w:p w:rsidR="00C931C2" w:rsidRDefault="00C931C2" w:rsidP="00C931C2">
      <w:pPr>
        <w:pStyle w:val="ListParagraph"/>
        <w:rPr>
          <w:sz w:val="24"/>
          <w:szCs w:val="24"/>
        </w:rPr>
      </w:pPr>
    </w:p>
    <w:p w:rsidR="00C931C2" w:rsidRPr="00C931C2" w:rsidRDefault="00C931C2" w:rsidP="00C931C2">
      <w:pPr>
        <w:pStyle w:val="ListParagraph"/>
        <w:rPr>
          <w:sz w:val="24"/>
          <w:szCs w:val="24"/>
        </w:rPr>
      </w:pPr>
    </w:p>
    <w:p w:rsidR="00C931C2" w:rsidRDefault="00C931C2" w:rsidP="00C931C2">
      <w:pPr>
        <w:rPr>
          <w:sz w:val="24"/>
          <w:szCs w:val="24"/>
        </w:rPr>
      </w:pPr>
      <w:r>
        <w:rPr>
          <w:sz w:val="24"/>
          <w:szCs w:val="24"/>
        </w:rPr>
        <w:t>I, the undersigned, understand and agree to the above stipulations.</w:t>
      </w:r>
    </w:p>
    <w:p w:rsidR="00C931C2" w:rsidRDefault="00C931C2" w:rsidP="00C931C2">
      <w:pPr>
        <w:rPr>
          <w:sz w:val="24"/>
          <w:szCs w:val="24"/>
        </w:rPr>
      </w:pPr>
    </w:p>
    <w:p w:rsidR="00C931C2" w:rsidRDefault="00C931C2" w:rsidP="00C931C2">
      <w:pPr>
        <w:rPr>
          <w:sz w:val="24"/>
          <w:szCs w:val="24"/>
        </w:rPr>
      </w:pPr>
    </w:p>
    <w:p w:rsidR="00C931C2" w:rsidRDefault="00C931C2" w:rsidP="00C931C2">
      <w:pPr>
        <w:rPr>
          <w:sz w:val="24"/>
          <w:szCs w:val="24"/>
        </w:rPr>
      </w:pPr>
    </w:p>
    <w:p w:rsidR="00C931C2" w:rsidRDefault="00C931C2" w:rsidP="00C931C2">
      <w:pPr>
        <w:rPr>
          <w:sz w:val="24"/>
          <w:szCs w:val="24"/>
        </w:rPr>
      </w:pPr>
    </w:p>
    <w:p w:rsidR="00C931C2" w:rsidRDefault="00C931C2" w:rsidP="00C931C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C931C2" w:rsidRDefault="00C931C2" w:rsidP="00C931C2">
      <w:pPr>
        <w:rPr>
          <w:sz w:val="24"/>
          <w:szCs w:val="24"/>
        </w:rPr>
      </w:pPr>
      <w:r>
        <w:rPr>
          <w:sz w:val="24"/>
          <w:szCs w:val="24"/>
        </w:rPr>
        <w:t>Print name and position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C931C2" w:rsidRPr="00C931C2" w:rsidRDefault="00C931C2" w:rsidP="00C931C2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373790" w:rsidRDefault="00373790"/>
    <w:p w:rsidR="00373790" w:rsidRPr="009528E5" w:rsidRDefault="00373790" w:rsidP="00373790">
      <w:pPr>
        <w:pStyle w:val="ListParagraph"/>
        <w:rPr>
          <w:sz w:val="24"/>
          <w:szCs w:val="24"/>
        </w:rPr>
      </w:pPr>
    </w:p>
    <w:p w:rsidR="009528E5" w:rsidRPr="009528E5" w:rsidRDefault="009528E5" w:rsidP="009528E5">
      <w:pPr>
        <w:jc w:val="center"/>
        <w:rPr>
          <w:sz w:val="28"/>
          <w:szCs w:val="28"/>
        </w:rPr>
      </w:pPr>
    </w:p>
    <w:sectPr w:rsidR="009528E5" w:rsidRPr="0095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6C0"/>
    <w:multiLevelType w:val="multilevel"/>
    <w:tmpl w:val="386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520579"/>
    <w:multiLevelType w:val="hybridMultilevel"/>
    <w:tmpl w:val="9F74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3"/>
    <w:rsid w:val="00373790"/>
    <w:rsid w:val="0076541D"/>
    <w:rsid w:val="009528E5"/>
    <w:rsid w:val="00C931C2"/>
    <w:rsid w:val="00E30D13"/>
    <w:rsid w:val="00E6478E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496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488">
                          <w:marLeft w:val="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0341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unimcounselin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Asifas Rock!</dc:creator>
  <cp:lastModifiedBy>Asifas Rock!</cp:lastModifiedBy>
  <cp:revision>2</cp:revision>
  <cp:lastPrinted>2013-10-20T01:34:00Z</cp:lastPrinted>
  <dcterms:created xsi:type="dcterms:W3CDTF">2013-10-20T01:36:00Z</dcterms:created>
  <dcterms:modified xsi:type="dcterms:W3CDTF">2013-10-20T01:36:00Z</dcterms:modified>
</cp:coreProperties>
</file>